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5964" w14:textId="77777777" w:rsidR="006C72A3" w:rsidRDefault="00000000">
      <w:pPr>
        <w:pBdr>
          <w:bottom w:val="single" w:sz="12" w:space="8" w:color="1F1F1F"/>
        </w:pBdr>
        <w:spacing w:after="60"/>
      </w:pPr>
      <w:r>
        <w:rPr>
          <w:b/>
          <w:bCs/>
          <w:sz w:val="40"/>
          <w:szCs w:val="40"/>
        </w:rPr>
        <w:t>Clean Desk Policy</w:t>
      </w:r>
    </w:p>
    <w:p w14:paraId="55114936" w14:textId="77777777" w:rsidR="006C72A3" w:rsidRDefault="00000000">
      <w:pPr>
        <w:spacing w:after="240"/>
      </w:pPr>
      <w:r>
        <w:rPr>
          <w:color w:val="595959"/>
        </w:rPr>
        <w:t>Richtlinie zum Umgang mit dem Arbeitsplatz und mit vertraulichen Informationen</w:t>
      </w:r>
    </w:p>
    <w:tbl>
      <w:tblPr>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3000"/>
        <w:gridCol w:w="6026"/>
      </w:tblGrid>
      <w:tr w:rsidR="006C72A3" w14:paraId="2C374CC0" w14:textId="77777777">
        <w:tblPrEx>
          <w:tblCellMar>
            <w:top w:w="0" w:type="dxa"/>
            <w:bottom w:w="0" w:type="dxa"/>
          </w:tblCellMar>
        </w:tblPrEx>
        <w:tc>
          <w:tcPr>
            <w:tcW w:w="3000" w:type="dxa"/>
            <w:shd w:val="clear" w:color="auto" w:fill="F2F2F2"/>
            <w:tcMar>
              <w:top w:w="60" w:type="dxa"/>
              <w:left w:w="110" w:type="dxa"/>
              <w:bottom w:w="60" w:type="dxa"/>
              <w:right w:w="110" w:type="dxa"/>
            </w:tcMar>
          </w:tcPr>
          <w:p w14:paraId="13328E70" w14:textId="77777777" w:rsidR="006C72A3" w:rsidRDefault="00000000">
            <w:r>
              <w:rPr>
                <w:b/>
                <w:bCs/>
              </w:rPr>
              <w:t>Unternehmen</w:t>
            </w:r>
          </w:p>
        </w:tc>
        <w:tc>
          <w:tcPr>
            <w:tcW w:w="6026" w:type="dxa"/>
            <w:tcMar>
              <w:top w:w="60" w:type="dxa"/>
              <w:left w:w="110" w:type="dxa"/>
              <w:bottom w:w="60" w:type="dxa"/>
              <w:right w:w="110" w:type="dxa"/>
            </w:tcMar>
          </w:tcPr>
          <w:p w14:paraId="158F0ECB" w14:textId="77777777" w:rsidR="006C72A3" w:rsidRDefault="00000000">
            <w:r>
              <w:rPr>
                <w:i/>
                <w:iCs/>
                <w:color w:val="595959"/>
              </w:rPr>
              <w:t>[Unternehmensname eintragen]</w:t>
            </w:r>
          </w:p>
        </w:tc>
      </w:tr>
      <w:tr w:rsidR="006C72A3" w14:paraId="6A6B2D61" w14:textId="77777777">
        <w:tblPrEx>
          <w:tblCellMar>
            <w:top w:w="0" w:type="dxa"/>
            <w:bottom w:w="0" w:type="dxa"/>
          </w:tblCellMar>
        </w:tblPrEx>
        <w:tc>
          <w:tcPr>
            <w:tcW w:w="3000" w:type="dxa"/>
            <w:shd w:val="clear" w:color="auto" w:fill="F2F2F2"/>
            <w:tcMar>
              <w:top w:w="60" w:type="dxa"/>
              <w:left w:w="110" w:type="dxa"/>
              <w:bottom w:w="60" w:type="dxa"/>
              <w:right w:w="110" w:type="dxa"/>
            </w:tcMar>
          </w:tcPr>
          <w:p w14:paraId="608834C5" w14:textId="77777777" w:rsidR="006C72A3" w:rsidRDefault="00000000">
            <w:r>
              <w:rPr>
                <w:b/>
                <w:bCs/>
              </w:rPr>
              <w:t>Dokument</w:t>
            </w:r>
          </w:p>
        </w:tc>
        <w:tc>
          <w:tcPr>
            <w:tcW w:w="6026" w:type="dxa"/>
            <w:tcMar>
              <w:top w:w="60" w:type="dxa"/>
              <w:left w:w="110" w:type="dxa"/>
              <w:bottom w:w="60" w:type="dxa"/>
              <w:right w:w="110" w:type="dxa"/>
            </w:tcMar>
          </w:tcPr>
          <w:p w14:paraId="645D4D4B" w14:textId="77777777" w:rsidR="006C72A3" w:rsidRDefault="00000000">
            <w:r>
              <w:rPr>
                <w:i/>
                <w:iCs/>
                <w:color w:val="595959"/>
              </w:rPr>
              <w:t>Clean Desk Policy</w:t>
            </w:r>
          </w:p>
        </w:tc>
      </w:tr>
      <w:tr w:rsidR="006C72A3" w14:paraId="62863B4F" w14:textId="77777777">
        <w:tblPrEx>
          <w:tblCellMar>
            <w:top w:w="0" w:type="dxa"/>
            <w:bottom w:w="0" w:type="dxa"/>
          </w:tblCellMar>
        </w:tblPrEx>
        <w:tc>
          <w:tcPr>
            <w:tcW w:w="3000" w:type="dxa"/>
            <w:shd w:val="clear" w:color="auto" w:fill="F2F2F2"/>
            <w:tcMar>
              <w:top w:w="60" w:type="dxa"/>
              <w:left w:w="110" w:type="dxa"/>
              <w:bottom w:w="60" w:type="dxa"/>
              <w:right w:w="110" w:type="dxa"/>
            </w:tcMar>
          </w:tcPr>
          <w:p w14:paraId="2CB8DB19" w14:textId="77777777" w:rsidR="006C72A3" w:rsidRDefault="00000000">
            <w:r>
              <w:rPr>
                <w:b/>
                <w:bCs/>
              </w:rPr>
              <w:t>Version</w:t>
            </w:r>
          </w:p>
        </w:tc>
        <w:tc>
          <w:tcPr>
            <w:tcW w:w="6026" w:type="dxa"/>
            <w:tcMar>
              <w:top w:w="60" w:type="dxa"/>
              <w:left w:w="110" w:type="dxa"/>
              <w:bottom w:w="60" w:type="dxa"/>
              <w:right w:w="110" w:type="dxa"/>
            </w:tcMar>
          </w:tcPr>
          <w:p w14:paraId="4ABA2765" w14:textId="77777777" w:rsidR="006C72A3" w:rsidRDefault="00000000">
            <w:r>
              <w:rPr>
                <w:i/>
                <w:iCs/>
                <w:color w:val="595959"/>
              </w:rPr>
              <w:t>[z. B. 1.0]</w:t>
            </w:r>
          </w:p>
        </w:tc>
      </w:tr>
      <w:tr w:rsidR="006C72A3" w14:paraId="6D78F6C9" w14:textId="77777777">
        <w:tblPrEx>
          <w:tblCellMar>
            <w:top w:w="0" w:type="dxa"/>
            <w:bottom w:w="0" w:type="dxa"/>
          </w:tblCellMar>
        </w:tblPrEx>
        <w:tc>
          <w:tcPr>
            <w:tcW w:w="3000" w:type="dxa"/>
            <w:shd w:val="clear" w:color="auto" w:fill="F2F2F2"/>
            <w:tcMar>
              <w:top w:w="60" w:type="dxa"/>
              <w:left w:w="110" w:type="dxa"/>
              <w:bottom w:w="60" w:type="dxa"/>
              <w:right w:w="110" w:type="dxa"/>
            </w:tcMar>
          </w:tcPr>
          <w:p w14:paraId="529E3BEF" w14:textId="77777777" w:rsidR="006C72A3" w:rsidRDefault="00000000">
            <w:r>
              <w:rPr>
                <w:b/>
                <w:bCs/>
              </w:rPr>
              <w:t>Gültig ab</w:t>
            </w:r>
          </w:p>
        </w:tc>
        <w:tc>
          <w:tcPr>
            <w:tcW w:w="6026" w:type="dxa"/>
            <w:tcMar>
              <w:top w:w="60" w:type="dxa"/>
              <w:left w:w="110" w:type="dxa"/>
              <w:bottom w:w="60" w:type="dxa"/>
              <w:right w:w="110" w:type="dxa"/>
            </w:tcMar>
          </w:tcPr>
          <w:p w14:paraId="1B6E31CB" w14:textId="77777777" w:rsidR="006C72A3" w:rsidRDefault="00000000">
            <w:r>
              <w:rPr>
                <w:i/>
                <w:iCs/>
                <w:color w:val="595959"/>
              </w:rPr>
              <w:t>[Datum eintragen]</w:t>
            </w:r>
          </w:p>
        </w:tc>
      </w:tr>
      <w:tr w:rsidR="006C72A3" w14:paraId="221C6D2D" w14:textId="77777777">
        <w:tblPrEx>
          <w:tblCellMar>
            <w:top w:w="0" w:type="dxa"/>
            <w:bottom w:w="0" w:type="dxa"/>
          </w:tblCellMar>
        </w:tblPrEx>
        <w:tc>
          <w:tcPr>
            <w:tcW w:w="3000" w:type="dxa"/>
            <w:shd w:val="clear" w:color="auto" w:fill="F2F2F2"/>
            <w:tcMar>
              <w:top w:w="60" w:type="dxa"/>
              <w:left w:w="110" w:type="dxa"/>
              <w:bottom w:w="60" w:type="dxa"/>
              <w:right w:w="110" w:type="dxa"/>
            </w:tcMar>
          </w:tcPr>
          <w:p w14:paraId="54A06625" w14:textId="77777777" w:rsidR="006C72A3" w:rsidRDefault="00000000">
            <w:r>
              <w:rPr>
                <w:b/>
                <w:bCs/>
              </w:rPr>
              <w:t>Verantwortlich</w:t>
            </w:r>
          </w:p>
        </w:tc>
        <w:tc>
          <w:tcPr>
            <w:tcW w:w="6026" w:type="dxa"/>
            <w:tcMar>
              <w:top w:w="60" w:type="dxa"/>
              <w:left w:w="110" w:type="dxa"/>
              <w:bottom w:w="60" w:type="dxa"/>
              <w:right w:w="110" w:type="dxa"/>
            </w:tcMar>
          </w:tcPr>
          <w:p w14:paraId="287B6D4A" w14:textId="77777777" w:rsidR="006C72A3" w:rsidRDefault="00000000">
            <w:r>
              <w:rPr>
                <w:i/>
                <w:iCs/>
                <w:color w:val="595959"/>
              </w:rPr>
              <w:t>[Abteilung / Rolle eintragen]</w:t>
            </w:r>
          </w:p>
        </w:tc>
      </w:tr>
      <w:tr w:rsidR="006C72A3" w14:paraId="133C16F6" w14:textId="77777777">
        <w:tblPrEx>
          <w:tblCellMar>
            <w:top w:w="0" w:type="dxa"/>
            <w:bottom w:w="0" w:type="dxa"/>
          </w:tblCellMar>
        </w:tblPrEx>
        <w:tc>
          <w:tcPr>
            <w:tcW w:w="3000" w:type="dxa"/>
            <w:shd w:val="clear" w:color="auto" w:fill="F2F2F2"/>
            <w:tcMar>
              <w:top w:w="60" w:type="dxa"/>
              <w:left w:w="110" w:type="dxa"/>
              <w:bottom w:w="60" w:type="dxa"/>
              <w:right w:w="110" w:type="dxa"/>
            </w:tcMar>
          </w:tcPr>
          <w:p w14:paraId="37952127" w14:textId="77777777" w:rsidR="006C72A3" w:rsidRDefault="00000000">
            <w:r>
              <w:rPr>
                <w:b/>
                <w:bCs/>
              </w:rPr>
              <w:t>Freigegeben durch</w:t>
            </w:r>
          </w:p>
        </w:tc>
        <w:tc>
          <w:tcPr>
            <w:tcW w:w="6026" w:type="dxa"/>
            <w:tcMar>
              <w:top w:w="60" w:type="dxa"/>
              <w:left w:w="110" w:type="dxa"/>
              <w:bottom w:w="60" w:type="dxa"/>
              <w:right w:w="110" w:type="dxa"/>
            </w:tcMar>
          </w:tcPr>
          <w:p w14:paraId="6F25ABC8" w14:textId="77777777" w:rsidR="006C72A3" w:rsidRDefault="00000000">
            <w:r>
              <w:rPr>
                <w:i/>
                <w:iCs/>
                <w:color w:val="595959"/>
              </w:rPr>
              <w:t>[Name, Funktion eintragen]</w:t>
            </w:r>
          </w:p>
        </w:tc>
      </w:tr>
      <w:tr w:rsidR="006C72A3" w14:paraId="6A043A5B" w14:textId="77777777">
        <w:tblPrEx>
          <w:tblCellMar>
            <w:top w:w="0" w:type="dxa"/>
            <w:bottom w:w="0" w:type="dxa"/>
          </w:tblCellMar>
        </w:tblPrEx>
        <w:tc>
          <w:tcPr>
            <w:tcW w:w="3000" w:type="dxa"/>
            <w:shd w:val="clear" w:color="auto" w:fill="F2F2F2"/>
            <w:tcMar>
              <w:top w:w="60" w:type="dxa"/>
              <w:left w:w="110" w:type="dxa"/>
              <w:bottom w:w="60" w:type="dxa"/>
              <w:right w:w="110" w:type="dxa"/>
            </w:tcMar>
          </w:tcPr>
          <w:p w14:paraId="0349A639" w14:textId="77777777" w:rsidR="006C72A3" w:rsidRDefault="00000000">
            <w:r>
              <w:rPr>
                <w:b/>
                <w:bCs/>
              </w:rPr>
              <w:t>Nächste Prüfung</w:t>
            </w:r>
          </w:p>
        </w:tc>
        <w:tc>
          <w:tcPr>
            <w:tcW w:w="6026" w:type="dxa"/>
            <w:tcMar>
              <w:top w:w="60" w:type="dxa"/>
              <w:left w:w="110" w:type="dxa"/>
              <w:bottom w:w="60" w:type="dxa"/>
              <w:right w:w="110" w:type="dxa"/>
            </w:tcMar>
          </w:tcPr>
          <w:p w14:paraId="3B7A9DCB" w14:textId="77777777" w:rsidR="006C72A3" w:rsidRDefault="00000000">
            <w:r>
              <w:rPr>
                <w:i/>
                <w:iCs/>
                <w:color w:val="595959"/>
              </w:rPr>
              <w:t>[Datum / Intervall eintragen]</w:t>
            </w:r>
          </w:p>
        </w:tc>
      </w:tr>
    </w:tbl>
    <w:p w14:paraId="3F3F9C16" w14:textId="77777777" w:rsidR="006C72A3" w:rsidRDefault="006C72A3">
      <w:pPr>
        <w:spacing w:after="120"/>
      </w:pPr>
    </w:p>
    <w:p w14:paraId="0653C878" w14:textId="77777777" w:rsidR="006C72A3" w:rsidRDefault="00000000">
      <w:pPr>
        <w:pStyle w:val="berschrift1"/>
        <w:spacing w:before="260" w:after="120"/>
      </w:pPr>
      <w:r>
        <w:rPr>
          <w:b/>
          <w:bCs/>
          <w:color w:val="1F1F1F"/>
          <w:sz w:val="26"/>
          <w:szCs w:val="26"/>
        </w:rPr>
        <w:t>1. Zweck und Geltungsbereich</w:t>
      </w:r>
    </w:p>
    <w:p w14:paraId="573E5A37" w14:textId="77777777" w:rsidR="006C72A3" w:rsidRDefault="00000000">
      <w:pPr>
        <w:spacing w:after="120" w:line="276" w:lineRule="auto"/>
      </w:pPr>
      <w:r>
        <w:t>Diese Clean Desk Policy legt fest, wie der Arbeitsplatz während und nach der Nutzung zu organisieren und zu hinterlassen ist. Ziel ist der Schutz vertraulicher Informationen, die Einhaltung datenschutzrechtlicher Vorgaben (u. a. DSGVO) sowie eine sichere und geordnete Arbeitsumgebung.</w:t>
      </w:r>
    </w:p>
    <w:p w14:paraId="0E17D9C8" w14:textId="77777777" w:rsidR="006C72A3" w:rsidRDefault="00000000">
      <w:pPr>
        <w:spacing w:after="120" w:line="276" w:lineRule="auto"/>
      </w:pPr>
      <w:r>
        <w:t xml:space="preserve">Die Richtlinie gilt für </w:t>
      </w:r>
      <w:r>
        <w:rPr>
          <w:i/>
          <w:iCs/>
          <w:color w:val="595959"/>
        </w:rPr>
        <w:t>[alle Beschäftigten / Standort / Abteilung eintragen]</w:t>
      </w:r>
      <w:r>
        <w:t xml:space="preserve"> und umfasst physische Arbeitsplätze, mobile Endgeräte sowie das Arbeiten außerhalb der Betriebsstätte (z. B. Homeoffice und mobiles Arbeiten). Sie ist besonders relevant bei flexibler Arbeitsplatznutzung (Desk Sharing) und hybriden Arbeitsmodellen.</w:t>
      </w:r>
    </w:p>
    <w:p w14:paraId="440A936A" w14:textId="77777777" w:rsidR="006C72A3" w:rsidRDefault="00000000">
      <w:pPr>
        <w:pStyle w:val="berschrift1"/>
        <w:spacing w:before="260" w:after="120"/>
      </w:pPr>
      <w:r>
        <w:rPr>
          <w:b/>
          <w:bCs/>
          <w:color w:val="1F1F1F"/>
          <w:sz w:val="26"/>
          <w:szCs w:val="26"/>
        </w:rPr>
        <w:t>2. Begriffsbestimmung</w:t>
      </w:r>
    </w:p>
    <w:p w14:paraId="64C62777" w14:textId="77777777" w:rsidR="006C72A3" w:rsidRDefault="00000000">
      <w:pPr>
        <w:spacing w:after="120" w:line="276" w:lineRule="auto"/>
      </w:pPr>
      <w:r>
        <w:t>Eine Clean Desk Policy ist eine Unternehmensrichtlinie, die vorschreibt, dass Beschäftigte ihren Arbeitsplatz beim Verlassen von sensiblen Dokumenten, Datenträgern und persönlichen Gegenständen räumen. So wird sichergestellt, dass vertrauliche Informationen nicht offen zugänglich sind und Arbeitsplätze jederzeit sicher und nutzbar bleiben.</w:t>
      </w:r>
    </w:p>
    <w:p w14:paraId="20E4F7E5" w14:textId="77777777" w:rsidR="006C72A3" w:rsidRDefault="00000000">
      <w:pPr>
        <w:pStyle w:val="berschrift1"/>
        <w:spacing w:before="260" w:after="120"/>
      </w:pPr>
      <w:r>
        <w:rPr>
          <w:b/>
          <w:bCs/>
          <w:color w:val="1F1F1F"/>
          <w:sz w:val="26"/>
          <w:szCs w:val="26"/>
        </w:rPr>
        <w:t>3. Grundsätze</w:t>
      </w:r>
    </w:p>
    <w:p w14:paraId="0B06C2BE" w14:textId="77777777" w:rsidR="006C72A3" w:rsidRDefault="00000000">
      <w:pPr>
        <w:spacing w:after="120" w:line="276" w:lineRule="auto"/>
      </w:pPr>
      <w:r>
        <w:t>Zur Orientierung dient das Prinzip „Plan – Protect – Pick-up“: nur benötigte Unterlagen bereitlegen (Plan), sensible Informationen während der Arbeit schützen (Protect) und den Arbeitsplatz nach der Nutzung vollständig räumen (Pick-up). Daraus ergeben sich folgende Grundsätze:</w:t>
      </w:r>
    </w:p>
    <w:p w14:paraId="1D69AF7E" w14:textId="77777777" w:rsidR="006C72A3" w:rsidRDefault="00000000">
      <w:pPr>
        <w:spacing w:after="40" w:line="276" w:lineRule="auto"/>
      </w:pPr>
      <w:r>
        <w:t>3.1  Vertrauliche Unterlagen und Datenträger sind bei Abwesenheit sicher zu verwahren.</w:t>
      </w:r>
    </w:p>
    <w:p w14:paraId="7A7E3EA6" w14:textId="77777777" w:rsidR="006C72A3" w:rsidRDefault="00000000">
      <w:pPr>
        <w:spacing w:after="40" w:line="276" w:lineRule="auto"/>
      </w:pPr>
      <w:r>
        <w:t>3.2  Bildschirme sind beim Verlassen des Arbeitsplatzes zu sperren.</w:t>
      </w:r>
    </w:p>
    <w:p w14:paraId="58366A41" w14:textId="77777777" w:rsidR="006C72A3" w:rsidRDefault="00000000">
      <w:pPr>
        <w:spacing w:after="40" w:line="276" w:lineRule="auto"/>
      </w:pPr>
      <w:r>
        <w:t>3.3  Am Ende des Arbeitstages ist der Arbeitsplatz vollständig zu räumen.</w:t>
      </w:r>
    </w:p>
    <w:p w14:paraId="3A971482" w14:textId="77777777" w:rsidR="006C72A3" w:rsidRDefault="00000000">
      <w:pPr>
        <w:spacing w:after="120" w:line="276" w:lineRule="auto"/>
      </w:pPr>
      <w:r>
        <w:t>3.4  Nicht mehr benötigte Unterlagen mit vertraulichem Inhalt sind datenschutzkonform zu entsorgen.</w:t>
      </w:r>
    </w:p>
    <w:p w14:paraId="50FA9159" w14:textId="77777777" w:rsidR="006C72A3" w:rsidRDefault="00000000">
      <w:pPr>
        <w:pStyle w:val="berschrift1"/>
        <w:spacing w:before="260" w:after="120"/>
      </w:pPr>
      <w:r>
        <w:rPr>
          <w:b/>
          <w:bCs/>
          <w:color w:val="1F1F1F"/>
          <w:sz w:val="26"/>
          <w:szCs w:val="26"/>
        </w:rPr>
        <w:t>4. Konkrete Maßnahmen</w:t>
      </w:r>
    </w:p>
    <w:p w14:paraId="37A6E02B" w14:textId="77777777" w:rsidR="006C72A3" w:rsidRDefault="00000000">
      <w:pPr>
        <w:spacing w:after="120" w:line="276" w:lineRule="auto"/>
      </w:pPr>
      <w:r>
        <w:t>Die folgenden Anforderungen gelten verbindlich für alle vom Geltungsbereich erfassten Personen:</w:t>
      </w:r>
    </w:p>
    <w:tbl>
      <w:tblPr>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2600"/>
        <w:gridCol w:w="6426"/>
      </w:tblGrid>
      <w:tr w:rsidR="006C72A3" w14:paraId="286A7592" w14:textId="77777777">
        <w:tblPrEx>
          <w:tblCellMar>
            <w:top w:w="0" w:type="dxa"/>
            <w:bottom w:w="0" w:type="dxa"/>
          </w:tblCellMar>
        </w:tblPrEx>
        <w:trPr>
          <w:tblHeader/>
        </w:trPr>
        <w:tc>
          <w:tcPr>
            <w:tcW w:w="2600" w:type="dxa"/>
            <w:shd w:val="clear" w:color="auto" w:fill="F2F2F2"/>
            <w:tcMar>
              <w:top w:w="60" w:type="dxa"/>
              <w:left w:w="110" w:type="dxa"/>
              <w:bottom w:w="60" w:type="dxa"/>
              <w:right w:w="110" w:type="dxa"/>
            </w:tcMar>
          </w:tcPr>
          <w:p w14:paraId="17F2AD7C" w14:textId="77777777" w:rsidR="006C72A3" w:rsidRDefault="00000000">
            <w:r>
              <w:rPr>
                <w:b/>
                <w:bCs/>
              </w:rPr>
              <w:lastRenderedPageBreak/>
              <w:t>Bereich</w:t>
            </w:r>
          </w:p>
        </w:tc>
        <w:tc>
          <w:tcPr>
            <w:tcW w:w="6426" w:type="dxa"/>
            <w:shd w:val="clear" w:color="auto" w:fill="F2F2F2"/>
            <w:tcMar>
              <w:top w:w="60" w:type="dxa"/>
              <w:left w:w="110" w:type="dxa"/>
              <w:bottom w:w="60" w:type="dxa"/>
              <w:right w:w="110" w:type="dxa"/>
            </w:tcMar>
          </w:tcPr>
          <w:p w14:paraId="53F63C0C" w14:textId="77777777" w:rsidR="006C72A3" w:rsidRDefault="00000000">
            <w:r>
              <w:rPr>
                <w:b/>
                <w:bCs/>
              </w:rPr>
              <w:t>Anforderung</w:t>
            </w:r>
          </w:p>
        </w:tc>
      </w:tr>
      <w:tr w:rsidR="006C72A3" w14:paraId="61EC67B8" w14:textId="77777777">
        <w:tblPrEx>
          <w:tblCellMar>
            <w:top w:w="0" w:type="dxa"/>
            <w:bottom w:w="0" w:type="dxa"/>
          </w:tblCellMar>
        </w:tblPrEx>
        <w:tc>
          <w:tcPr>
            <w:tcW w:w="2600" w:type="dxa"/>
            <w:tcMar>
              <w:top w:w="60" w:type="dxa"/>
              <w:left w:w="110" w:type="dxa"/>
              <w:bottom w:w="60" w:type="dxa"/>
              <w:right w:w="110" w:type="dxa"/>
            </w:tcMar>
          </w:tcPr>
          <w:p w14:paraId="172D3A62" w14:textId="77777777" w:rsidR="006C72A3" w:rsidRDefault="00000000">
            <w:r>
              <w:rPr>
                <w:b/>
                <w:bCs/>
              </w:rPr>
              <w:t>Dokumente</w:t>
            </w:r>
          </w:p>
        </w:tc>
        <w:tc>
          <w:tcPr>
            <w:tcW w:w="6426" w:type="dxa"/>
            <w:tcMar>
              <w:top w:w="60" w:type="dxa"/>
              <w:left w:w="110" w:type="dxa"/>
              <w:bottom w:w="60" w:type="dxa"/>
              <w:right w:w="110" w:type="dxa"/>
            </w:tcMar>
          </w:tcPr>
          <w:p w14:paraId="3D257AFF" w14:textId="77777777" w:rsidR="006C72A3" w:rsidRDefault="00000000">
            <w:r>
              <w:t>Vertrauliche Unterlagen und Akten in abschließbaren Schränken oder Rollcontainern aufbewahren; nicht offen auf dem Schreibtisch liegen lassen.</w:t>
            </w:r>
          </w:p>
        </w:tc>
      </w:tr>
      <w:tr w:rsidR="006C72A3" w14:paraId="3626662D" w14:textId="77777777">
        <w:tblPrEx>
          <w:tblCellMar>
            <w:top w:w="0" w:type="dxa"/>
            <w:bottom w:w="0" w:type="dxa"/>
          </w:tblCellMar>
        </w:tblPrEx>
        <w:tc>
          <w:tcPr>
            <w:tcW w:w="2600" w:type="dxa"/>
            <w:tcMar>
              <w:top w:w="60" w:type="dxa"/>
              <w:left w:w="110" w:type="dxa"/>
              <w:bottom w:w="60" w:type="dxa"/>
              <w:right w:w="110" w:type="dxa"/>
            </w:tcMar>
          </w:tcPr>
          <w:p w14:paraId="4553EAF0" w14:textId="77777777" w:rsidR="006C72A3" w:rsidRDefault="00000000">
            <w:r>
              <w:rPr>
                <w:b/>
                <w:bCs/>
              </w:rPr>
              <w:t>Bildschirm &amp; Geräte</w:t>
            </w:r>
          </w:p>
        </w:tc>
        <w:tc>
          <w:tcPr>
            <w:tcW w:w="6426" w:type="dxa"/>
            <w:tcMar>
              <w:top w:w="60" w:type="dxa"/>
              <w:left w:w="110" w:type="dxa"/>
              <w:bottom w:w="60" w:type="dxa"/>
              <w:right w:w="110" w:type="dxa"/>
            </w:tcMar>
          </w:tcPr>
          <w:p w14:paraId="3F68E502" w14:textId="77777777" w:rsidR="006C72A3" w:rsidRDefault="00000000">
            <w:r>
              <w:t>Rechner beim Verlassen des Arbeitsplatzes sperren (Windows: Win + L, macOS: Ctrl + Cmd + Q). Geräte nicht unbeaufsichtigt entsperrt lassen.</w:t>
            </w:r>
          </w:p>
        </w:tc>
      </w:tr>
      <w:tr w:rsidR="006C72A3" w14:paraId="54FA50F8" w14:textId="77777777">
        <w:tblPrEx>
          <w:tblCellMar>
            <w:top w:w="0" w:type="dxa"/>
            <w:bottom w:w="0" w:type="dxa"/>
          </w:tblCellMar>
        </w:tblPrEx>
        <w:tc>
          <w:tcPr>
            <w:tcW w:w="2600" w:type="dxa"/>
            <w:tcMar>
              <w:top w:w="60" w:type="dxa"/>
              <w:left w:w="110" w:type="dxa"/>
              <w:bottom w:w="60" w:type="dxa"/>
              <w:right w:w="110" w:type="dxa"/>
            </w:tcMar>
          </w:tcPr>
          <w:p w14:paraId="7A2AAE20" w14:textId="77777777" w:rsidR="006C72A3" w:rsidRDefault="00000000">
            <w:r>
              <w:rPr>
                <w:b/>
                <w:bCs/>
              </w:rPr>
              <w:t>Mobile Datenträger</w:t>
            </w:r>
          </w:p>
        </w:tc>
        <w:tc>
          <w:tcPr>
            <w:tcW w:w="6426" w:type="dxa"/>
            <w:tcMar>
              <w:top w:w="60" w:type="dxa"/>
              <w:left w:w="110" w:type="dxa"/>
              <w:bottom w:w="60" w:type="dxa"/>
              <w:right w:w="110" w:type="dxa"/>
            </w:tcMar>
          </w:tcPr>
          <w:p w14:paraId="52670366" w14:textId="77777777" w:rsidR="006C72A3" w:rsidRDefault="00000000">
            <w:r>
              <w:t>USB-Sticks, externe Festplatten und Firmenausweise sicher verwahren und nicht unbeaufsichtigt liegen lassen.</w:t>
            </w:r>
          </w:p>
        </w:tc>
      </w:tr>
      <w:tr w:rsidR="006C72A3" w14:paraId="67DAC386" w14:textId="77777777">
        <w:tblPrEx>
          <w:tblCellMar>
            <w:top w:w="0" w:type="dxa"/>
            <w:bottom w:w="0" w:type="dxa"/>
          </w:tblCellMar>
        </w:tblPrEx>
        <w:tc>
          <w:tcPr>
            <w:tcW w:w="2600" w:type="dxa"/>
            <w:tcMar>
              <w:top w:w="60" w:type="dxa"/>
              <w:left w:w="110" w:type="dxa"/>
              <w:bottom w:w="60" w:type="dxa"/>
              <w:right w:w="110" w:type="dxa"/>
            </w:tcMar>
          </w:tcPr>
          <w:p w14:paraId="22013008" w14:textId="77777777" w:rsidR="006C72A3" w:rsidRDefault="00000000">
            <w:r>
              <w:rPr>
                <w:b/>
                <w:bCs/>
              </w:rPr>
              <w:t>Notizen</w:t>
            </w:r>
          </w:p>
        </w:tc>
        <w:tc>
          <w:tcPr>
            <w:tcW w:w="6426" w:type="dxa"/>
            <w:tcMar>
              <w:top w:w="60" w:type="dxa"/>
              <w:left w:w="110" w:type="dxa"/>
              <w:bottom w:w="60" w:type="dxa"/>
              <w:right w:w="110" w:type="dxa"/>
            </w:tcMar>
          </w:tcPr>
          <w:p w14:paraId="229C7900" w14:textId="77777777" w:rsidR="006C72A3" w:rsidRDefault="00000000">
            <w:r>
              <w:t>Keine Passwörter oder personenbezogenen Daten offen notieren; Whiteboards und Flipcharts nach Nutzung löschen.</w:t>
            </w:r>
          </w:p>
        </w:tc>
      </w:tr>
      <w:tr w:rsidR="006C72A3" w14:paraId="6C3CEF2E" w14:textId="77777777">
        <w:tblPrEx>
          <w:tblCellMar>
            <w:top w:w="0" w:type="dxa"/>
            <w:bottom w:w="0" w:type="dxa"/>
          </w:tblCellMar>
        </w:tblPrEx>
        <w:tc>
          <w:tcPr>
            <w:tcW w:w="2600" w:type="dxa"/>
            <w:tcMar>
              <w:top w:w="60" w:type="dxa"/>
              <w:left w:w="110" w:type="dxa"/>
              <w:bottom w:w="60" w:type="dxa"/>
              <w:right w:w="110" w:type="dxa"/>
            </w:tcMar>
          </w:tcPr>
          <w:p w14:paraId="4E8BD34E" w14:textId="77777777" w:rsidR="006C72A3" w:rsidRDefault="00000000">
            <w:r>
              <w:rPr>
                <w:b/>
                <w:bCs/>
              </w:rPr>
              <w:t>Drucker &amp; Kopierer</w:t>
            </w:r>
          </w:p>
        </w:tc>
        <w:tc>
          <w:tcPr>
            <w:tcW w:w="6426" w:type="dxa"/>
            <w:tcMar>
              <w:top w:w="60" w:type="dxa"/>
              <w:left w:w="110" w:type="dxa"/>
              <w:bottom w:w="60" w:type="dxa"/>
              <w:right w:w="110" w:type="dxa"/>
            </w:tcMar>
          </w:tcPr>
          <w:p w14:paraId="65363931" w14:textId="77777777" w:rsidR="006C72A3" w:rsidRDefault="00000000">
            <w:r>
              <w:t>Ausdrucke unverzüglich entnehmen; nach Möglichkeit die Funktion „Secure Print“ nutzen.</w:t>
            </w:r>
          </w:p>
        </w:tc>
      </w:tr>
      <w:tr w:rsidR="006C72A3" w14:paraId="48B593FE" w14:textId="77777777">
        <w:tblPrEx>
          <w:tblCellMar>
            <w:top w:w="0" w:type="dxa"/>
            <w:bottom w:w="0" w:type="dxa"/>
          </w:tblCellMar>
        </w:tblPrEx>
        <w:tc>
          <w:tcPr>
            <w:tcW w:w="2600" w:type="dxa"/>
            <w:tcMar>
              <w:top w:w="60" w:type="dxa"/>
              <w:left w:w="110" w:type="dxa"/>
              <w:bottom w:w="60" w:type="dxa"/>
              <w:right w:w="110" w:type="dxa"/>
            </w:tcMar>
          </w:tcPr>
          <w:p w14:paraId="78B0A481" w14:textId="77777777" w:rsidR="006C72A3" w:rsidRDefault="00000000">
            <w:r>
              <w:rPr>
                <w:b/>
                <w:bCs/>
              </w:rPr>
              <w:t>Arbeitsende</w:t>
            </w:r>
          </w:p>
        </w:tc>
        <w:tc>
          <w:tcPr>
            <w:tcW w:w="6426" w:type="dxa"/>
            <w:tcMar>
              <w:top w:w="60" w:type="dxa"/>
              <w:left w:w="110" w:type="dxa"/>
              <w:bottom w:w="60" w:type="dxa"/>
              <w:right w:w="110" w:type="dxa"/>
            </w:tcMar>
          </w:tcPr>
          <w:p w14:paraId="2BA3DF2D" w14:textId="77777777" w:rsidR="006C72A3" w:rsidRDefault="00000000">
            <w:r>
              <w:t>Arbeitsplatz vollständig räumen; sämtliche sensiblen Unterlagen und Datenträger wegschließen.</w:t>
            </w:r>
          </w:p>
        </w:tc>
      </w:tr>
      <w:tr w:rsidR="006C72A3" w14:paraId="0EE8B026" w14:textId="77777777">
        <w:tblPrEx>
          <w:tblCellMar>
            <w:top w:w="0" w:type="dxa"/>
            <w:bottom w:w="0" w:type="dxa"/>
          </w:tblCellMar>
        </w:tblPrEx>
        <w:tc>
          <w:tcPr>
            <w:tcW w:w="2600" w:type="dxa"/>
            <w:tcMar>
              <w:top w:w="60" w:type="dxa"/>
              <w:left w:w="110" w:type="dxa"/>
              <w:bottom w:w="60" w:type="dxa"/>
              <w:right w:w="110" w:type="dxa"/>
            </w:tcMar>
          </w:tcPr>
          <w:p w14:paraId="78FB5E85" w14:textId="77777777" w:rsidR="006C72A3" w:rsidRDefault="00000000">
            <w:r>
              <w:rPr>
                <w:b/>
                <w:bCs/>
              </w:rPr>
              <w:t>Homeoffice &amp; mobil</w:t>
            </w:r>
          </w:p>
        </w:tc>
        <w:tc>
          <w:tcPr>
            <w:tcW w:w="6426" w:type="dxa"/>
            <w:tcMar>
              <w:top w:w="60" w:type="dxa"/>
              <w:left w:w="110" w:type="dxa"/>
              <w:bottom w:w="60" w:type="dxa"/>
              <w:right w:w="110" w:type="dxa"/>
            </w:tcMar>
          </w:tcPr>
          <w:p w14:paraId="5E66200E" w14:textId="77777777" w:rsidR="006C72A3" w:rsidRDefault="00000000">
            <w:r>
              <w:t>Dieselben Anforderungen gelten außerhalb der Betriebsstätte; Einsicht durch unbefugte Dritte verhindern.</w:t>
            </w:r>
          </w:p>
        </w:tc>
      </w:tr>
    </w:tbl>
    <w:p w14:paraId="0FBA6D56" w14:textId="77777777" w:rsidR="006C72A3" w:rsidRDefault="006C72A3">
      <w:pPr>
        <w:spacing w:after="120"/>
      </w:pPr>
    </w:p>
    <w:p w14:paraId="7E013350" w14:textId="77777777" w:rsidR="006C72A3" w:rsidRDefault="00000000">
      <w:pPr>
        <w:pStyle w:val="berschrift1"/>
        <w:spacing w:before="260" w:after="120"/>
      </w:pPr>
      <w:r>
        <w:rPr>
          <w:b/>
          <w:bCs/>
          <w:color w:val="1F1F1F"/>
          <w:sz w:val="26"/>
          <w:szCs w:val="26"/>
        </w:rPr>
        <w:t>5. Verantwortlichkeiten</w:t>
      </w:r>
    </w:p>
    <w:p w14:paraId="0F1A7150" w14:textId="77777777" w:rsidR="006C72A3" w:rsidRDefault="00000000">
      <w:pPr>
        <w:spacing w:after="40" w:line="276" w:lineRule="auto"/>
      </w:pPr>
      <w:r>
        <w:t>Beschäftigte: Einhaltung dieser Richtlinie am eigenen Arbeitsplatz.</w:t>
      </w:r>
    </w:p>
    <w:p w14:paraId="0479B719" w14:textId="77777777" w:rsidR="006C72A3" w:rsidRDefault="00000000">
      <w:pPr>
        <w:spacing w:after="40" w:line="276" w:lineRule="auto"/>
      </w:pPr>
      <w:r>
        <w:t>Führungskräfte: Vorbildfunktion, Sensibilisierung des Teams sowie Überprüfung der Einhaltung.</w:t>
      </w:r>
    </w:p>
    <w:p w14:paraId="4C71F3ED" w14:textId="77777777" w:rsidR="006C72A3" w:rsidRDefault="00000000">
      <w:pPr>
        <w:spacing w:after="120" w:line="276" w:lineRule="auto"/>
      </w:pPr>
      <w:r>
        <w:rPr>
          <w:i/>
          <w:iCs/>
          <w:color w:val="595959"/>
        </w:rPr>
        <w:t>[IT / Datenschutz / Facility Management eintragen]</w:t>
      </w:r>
      <w:r>
        <w:t>: Bereitstellung der erforderlichen Rahmenbedingungen wie abschließbare Aufbewahrung, Aktenvernichter und sichere Druckfunktionen.</w:t>
      </w:r>
    </w:p>
    <w:p w14:paraId="4AA7ADA1" w14:textId="77777777" w:rsidR="006C72A3" w:rsidRDefault="00000000">
      <w:pPr>
        <w:pStyle w:val="berschrift1"/>
        <w:spacing w:before="260" w:after="120"/>
      </w:pPr>
      <w:r>
        <w:rPr>
          <w:b/>
          <w:bCs/>
          <w:color w:val="1F1F1F"/>
          <w:sz w:val="26"/>
          <w:szCs w:val="26"/>
        </w:rPr>
        <w:t>6. Umgang mit Verstößen</w:t>
      </w:r>
    </w:p>
    <w:p w14:paraId="1DBCCDDC" w14:textId="77777777" w:rsidR="006C72A3" w:rsidRDefault="00000000">
      <w:pPr>
        <w:spacing w:after="120" w:line="276" w:lineRule="auto"/>
      </w:pPr>
      <w:r>
        <w:t xml:space="preserve">Verstöße gegen diese Richtlinie können </w:t>
      </w:r>
      <w:r>
        <w:rPr>
          <w:i/>
          <w:iCs/>
          <w:color w:val="595959"/>
        </w:rPr>
        <w:t>[arbeitsrechtliche Konsequenzen / Maßnahmen gemäß interner Regelungen eintragen]</w:t>
      </w:r>
      <w:r>
        <w:t xml:space="preserve"> nach sich ziehen. Wiederholte oder schwerwiegende Verstöße sind </w:t>
      </w:r>
      <w:r>
        <w:rPr>
          <w:i/>
          <w:iCs/>
          <w:color w:val="595959"/>
        </w:rPr>
        <w:t>[verantwortliche Stelle eintragen]</w:t>
      </w:r>
      <w:r>
        <w:t xml:space="preserve"> zu melden.</w:t>
      </w:r>
    </w:p>
    <w:p w14:paraId="6F3238A0" w14:textId="77777777" w:rsidR="006C72A3" w:rsidRDefault="00000000">
      <w:pPr>
        <w:pStyle w:val="berschrift1"/>
        <w:spacing w:before="260" w:after="120"/>
      </w:pPr>
      <w:r>
        <w:rPr>
          <w:b/>
          <w:bCs/>
          <w:color w:val="1F1F1F"/>
          <w:sz w:val="26"/>
          <w:szCs w:val="26"/>
        </w:rPr>
        <w:t>7. Inkrafttreten und Freigabe</w:t>
      </w:r>
    </w:p>
    <w:p w14:paraId="74B34BCE" w14:textId="77777777" w:rsidR="006C72A3" w:rsidRDefault="00000000">
      <w:pPr>
        <w:spacing w:after="120" w:line="276" w:lineRule="auto"/>
      </w:pPr>
      <w:r>
        <w:t xml:space="preserve">Diese Clean Desk Policy tritt am </w:t>
      </w:r>
      <w:r>
        <w:rPr>
          <w:i/>
          <w:iCs/>
          <w:color w:val="595959"/>
        </w:rPr>
        <w:t>[Datum eintragen]</w:t>
      </w:r>
      <w:r>
        <w:t xml:space="preserve"> in Kraft und wird regelmäßig, mindestens jedoch </w:t>
      </w:r>
      <w:r>
        <w:rPr>
          <w:i/>
          <w:iCs/>
          <w:color w:val="595959"/>
        </w:rPr>
        <w:t>[Intervall, z. B. jährlich]</w:t>
      </w:r>
      <w:r>
        <w:t>, überprüft und bei Bedarf aktualisiert.</w:t>
      </w:r>
    </w:p>
    <w:p w14:paraId="1D701D71" w14:textId="77777777" w:rsidR="006C72A3" w:rsidRDefault="00000000">
      <w:pPr>
        <w:spacing w:before="300"/>
      </w:pPr>
      <w:r>
        <w:rPr>
          <w:color w:val="BFBFBF"/>
        </w:rPr>
        <w:t>________________________________________</w:t>
      </w:r>
    </w:p>
    <w:p w14:paraId="71263869" w14:textId="77777777" w:rsidR="006C72A3" w:rsidRDefault="00000000">
      <w:pPr>
        <w:spacing w:after="120"/>
      </w:pPr>
      <w:r>
        <w:rPr>
          <w:color w:val="595959"/>
          <w:sz w:val="18"/>
          <w:szCs w:val="18"/>
        </w:rPr>
        <w:t>Ort, Datum</w:t>
      </w:r>
    </w:p>
    <w:p w14:paraId="624F1578" w14:textId="77777777" w:rsidR="006C72A3" w:rsidRDefault="00000000">
      <w:pPr>
        <w:spacing w:before="300"/>
      </w:pPr>
      <w:r>
        <w:rPr>
          <w:color w:val="BFBFBF"/>
        </w:rPr>
        <w:t>________________________________________</w:t>
      </w:r>
    </w:p>
    <w:p w14:paraId="0EF78A11" w14:textId="77777777" w:rsidR="006C72A3" w:rsidRDefault="00000000">
      <w:pPr>
        <w:spacing w:after="120"/>
      </w:pPr>
      <w:r>
        <w:rPr>
          <w:color w:val="595959"/>
          <w:sz w:val="18"/>
          <w:szCs w:val="18"/>
        </w:rPr>
        <w:t>Freigabe – Geschäftsführung / Leitung (Name, Funktion)</w:t>
      </w:r>
    </w:p>
    <w:p w14:paraId="4978701D" w14:textId="77777777" w:rsidR="006C72A3" w:rsidRDefault="00000000">
      <w:pPr>
        <w:spacing w:before="300"/>
      </w:pPr>
      <w:r>
        <w:rPr>
          <w:color w:val="BFBFBF"/>
        </w:rPr>
        <w:t>________________________________________</w:t>
      </w:r>
    </w:p>
    <w:p w14:paraId="2C71DC62" w14:textId="77777777" w:rsidR="006C72A3" w:rsidRDefault="00000000">
      <w:pPr>
        <w:spacing w:after="120"/>
      </w:pPr>
      <w:r>
        <w:rPr>
          <w:color w:val="595959"/>
          <w:sz w:val="18"/>
          <w:szCs w:val="18"/>
        </w:rPr>
        <w:t>Datenschutzbeauftragte/r (falls vorhanden)</w:t>
      </w:r>
    </w:p>
    <w:p w14:paraId="272058E5" w14:textId="77777777" w:rsidR="006C72A3" w:rsidRDefault="006C72A3">
      <w:pPr>
        <w:pageBreakBefore/>
      </w:pPr>
    </w:p>
    <w:p w14:paraId="1EFF1300" w14:textId="77777777" w:rsidR="006C72A3" w:rsidRDefault="00000000">
      <w:pPr>
        <w:pStyle w:val="berschrift1"/>
        <w:spacing w:before="260" w:after="120"/>
      </w:pPr>
      <w:r>
        <w:rPr>
          <w:b/>
          <w:bCs/>
          <w:color w:val="1F1F1F"/>
          <w:sz w:val="26"/>
          <w:szCs w:val="26"/>
        </w:rPr>
        <w:t>Anhang A: Checkliste für den täglichen Gebrauch</w:t>
      </w:r>
    </w:p>
    <w:p w14:paraId="3A889741" w14:textId="77777777" w:rsidR="006C72A3" w:rsidRDefault="00000000">
      <w:pPr>
        <w:spacing w:after="120" w:line="276" w:lineRule="auto"/>
      </w:pPr>
      <w:r>
        <w:t>Vor dem Verlassen des Arbeitsplatzes bzw. am Ende des Arbeitstages zu prüfen:</w:t>
      </w:r>
    </w:p>
    <w:tbl>
      <w:tblPr>
        <w:tblW w:w="90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700"/>
        <w:gridCol w:w="8326"/>
      </w:tblGrid>
      <w:tr w:rsidR="006C72A3" w14:paraId="30441744" w14:textId="77777777">
        <w:tblPrEx>
          <w:tblCellMar>
            <w:top w:w="0" w:type="dxa"/>
            <w:bottom w:w="0" w:type="dxa"/>
          </w:tblCellMar>
        </w:tblPrEx>
        <w:tc>
          <w:tcPr>
            <w:tcW w:w="700" w:type="dxa"/>
            <w:tcMar>
              <w:top w:w="60" w:type="dxa"/>
              <w:left w:w="110" w:type="dxa"/>
              <w:bottom w:w="60" w:type="dxa"/>
              <w:right w:w="110" w:type="dxa"/>
            </w:tcMar>
          </w:tcPr>
          <w:p w14:paraId="251F718E" w14:textId="77777777" w:rsidR="006C72A3" w:rsidRDefault="00000000">
            <w:pPr>
              <w:jc w:val="center"/>
            </w:pPr>
            <w:r>
              <w:rPr>
                <w:sz w:val="26"/>
                <w:szCs w:val="26"/>
              </w:rPr>
              <w:t>☐</w:t>
            </w:r>
          </w:p>
        </w:tc>
        <w:tc>
          <w:tcPr>
            <w:tcW w:w="8326" w:type="dxa"/>
            <w:tcMar>
              <w:top w:w="60" w:type="dxa"/>
              <w:left w:w="110" w:type="dxa"/>
              <w:bottom w:w="60" w:type="dxa"/>
              <w:right w:w="110" w:type="dxa"/>
            </w:tcMar>
          </w:tcPr>
          <w:p w14:paraId="42541F5D" w14:textId="77777777" w:rsidR="006C72A3" w:rsidRDefault="00000000">
            <w:r>
              <w:t>Vertrauliche Dokumente weggeschlossen</w:t>
            </w:r>
          </w:p>
        </w:tc>
      </w:tr>
      <w:tr w:rsidR="006C72A3" w14:paraId="2D92F785" w14:textId="77777777">
        <w:tblPrEx>
          <w:tblCellMar>
            <w:top w:w="0" w:type="dxa"/>
            <w:bottom w:w="0" w:type="dxa"/>
          </w:tblCellMar>
        </w:tblPrEx>
        <w:tc>
          <w:tcPr>
            <w:tcW w:w="700" w:type="dxa"/>
            <w:tcMar>
              <w:top w:w="60" w:type="dxa"/>
              <w:left w:w="110" w:type="dxa"/>
              <w:bottom w:w="60" w:type="dxa"/>
              <w:right w:w="110" w:type="dxa"/>
            </w:tcMar>
          </w:tcPr>
          <w:p w14:paraId="3F3D556F" w14:textId="77777777" w:rsidR="006C72A3" w:rsidRDefault="00000000">
            <w:pPr>
              <w:jc w:val="center"/>
            </w:pPr>
            <w:r>
              <w:rPr>
                <w:sz w:val="26"/>
                <w:szCs w:val="26"/>
              </w:rPr>
              <w:t>☐</w:t>
            </w:r>
          </w:p>
        </w:tc>
        <w:tc>
          <w:tcPr>
            <w:tcW w:w="8326" w:type="dxa"/>
            <w:tcMar>
              <w:top w:w="60" w:type="dxa"/>
              <w:left w:w="110" w:type="dxa"/>
              <w:bottom w:w="60" w:type="dxa"/>
              <w:right w:w="110" w:type="dxa"/>
            </w:tcMar>
          </w:tcPr>
          <w:p w14:paraId="2F0352F9" w14:textId="77777777" w:rsidR="006C72A3" w:rsidRDefault="00000000">
            <w:r>
              <w:t>Bildschirm gesperrt / Gerät gesichert</w:t>
            </w:r>
          </w:p>
        </w:tc>
      </w:tr>
      <w:tr w:rsidR="006C72A3" w14:paraId="015CD9CF" w14:textId="77777777">
        <w:tblPrEx>
          <w:tblCellMar>
            <w:top w:w="0" w:type="dxa"/>
            <w:bottom w:w="0" w:type="dxa"/>
          </w:tblCellMar>
        </w:tblPrEx>
        <w:tc>
          <w:tcPr>
            <w:tcW w:w="700" w:type="dxa"/>
            <w:tcMar>
              <w:top w:w="60" w:type="dxa"/>
              <w:left w:w="110" w:type="dxa"/>
              <w:bottom w:w="60" w:type="dxa"/>
              <w:right w:w="110" w:type="dxa"/>
            </w:tcMar>
          </w:tcPr>
          <w:p w14:paraId="7A2E73B8" w14:textId="77777777" w:rsidR="006C72A3" w:rsidRDefault="00000000">
            <w:pPr>
              <w:jc w:val="center"/>
            </w:pPr>
            <w:r>
              <w:rPr>
                <w:sz w:val="26"/>
                <w:szCs w:val="26"/>
              </w:rPr>
              <w:t>☐</w:t>
            </w:r>
          </w:p>
        </w:tc>
        <w:tc>
          <w:tcPr>
            <w:tcW w:w="8326" w:type="dxa"/>
            <w:tcMar>
              <w:top w:w="60" w:type="dxa"/>
              <w:left w:w="110" w:type="dxa"/>
              <w:bottom w:w="60" w:type="dxa"/>
              <w:right w:w="110" w:type="dxa"/>
            </w:tcMar>
          </w:tcPr>
          <w:p w14:paraId="631A41D8" w14:textId="77777777" w:rsidR="006C72A3" w:rsidRDefault="00000000">
            <w:r>
              <w:t>Mobile Datenträger verstaut</w:t>
            </w:r>
          </w:p>
        </w:tc>
      </w:tr>
      <w:tr w:rsidR="006C72A3" w14:paraId="2DA2F5C6" w14:textId="77777777">
        <w:tblPrEx>
          <w:tblCellMar>
            <w:top w:w="0" w:type="dxa"/>
            <w:bottom w:w="0" w:type="dxa"/>
          </w:tblCellMar>
        </w:tblPrEx>
        <w:tc>
          <w:tcPr>
            <w:tcW w:w="700" w:type="dxa"/>
            <w:tcMar>
              <w:top w:w="60" w:type="dxa"/>
              <w:left w:w="110" w:type="dxa"/>
              <w:bottom w:w="60" w:type="dxa"/>
              <w:right w:w="110" w:type="dxa"/>
            </w:tcMar>
          </w:tcPr>
          <w:p w14:paraId="621C819C" w14:textId="77777777" w:rsidR="006C72A3" w:rsidRDefault="00000000">
            <w:pPr>
              <w:jc w:val="center"/>
            </w:pPr>
            <w:r>
              <w:rPr>
                <w:sz w:val="26"/>
                <w:szCs w:val="26"/>
              </w:rPr>
              <w:t>☐</w:t>
            </w:r>
          </w:p>
        </w:tc>
        <w:tc>
          <w:tcPr>
            <w:tcW w:w="8326" w:type="dxa"/>
            <w:tcMar>
              <w:top w:w="60" w:type="dxa"/>
              <w:left w:w="110" w:type="dxa"/>
              <w:bottom w:w="60" w:type="dxa"/>
              <w:right w:w="110" w:type="dxa"/>
            </w:tcMar>
          </w:tcPr>
          <w:p w14:paraId="7AA52C57" w14:textId="77777777" w:rsidR="006C72A3" w:rsidRDefault="00000000">
            <w:r>
              <w:t>Notizen und Whiteboards entfernt bzw. gelöscht</w:t>
            </w:r>
          </w:p>
        </w:tc>
      </w:tr>
      <w:tr w:rsidR="006C72A3" w14:paraId="40FE6F24" w14:textId="77777777">
        <w:tblPrEx>
          <w:tblCellMar>
            <w:top w:w="0" w:type="dxa"/>
            <w:bottom w:w="0" w:type="dxa"/>
          </w:tblCellMar>
        </w:tblPrEx>
        <w:tc>
          <w:tcPr>
            <w:tcW w:w="700" w:type="dxa"/>
            <w:tcMar>
              <w:top w:w="60" w:type="dxa"/>
              <w:left w:w="110" w:type="dxa"/>
              <w:bottom w:w="60" w:type="dxa"/>
              <w:right w:w="110" w:type="dxa"/>
            </w:tcMar>
          </w:tcPr>
          <w:p w14:paraId="5FBB839F" w14:textId="77777777" w:rsidR="006C72A3" w:rsidRDefault="00000000">
            <w:pPr>
              <w:jc w:val="center"/>
            </w:pPr>
            <w:r>
              <w:rPr>
                <w:sz w:val="26"/>
                <w:szCs w:val="26"/>
              </w:rPr>
              <w:t>☐</w:t>
            </w:r>
          </w:p>
        </w:tc>
        <w:tc>
          <w:tcPr>
            <w:tcW w:w="8326" w:type="dxa"/>
            <w:tcMar>
              <w:top w:w="60" w:type="dxa"/>
              <w:left w:w="110" w:type="dxa"/>
              <w:bottom w:w="60" w:type="dxa"/>
              <w:right w:w="110" w:type="dxa"/>
            </w:tcMar>
          </w:tcPr>
          <w:p w14:paraId="37B54AAC" w14:textId="77777777" w:rsidR="006C72A3" w:rsidRDefault="00000000">
            <w:r>
              <w:t>Ausdrucke am Drucker entnommen</w:t>
            </w:r>
          </w:p>
        </w:tc>
      </w:tr>
      <w:tr w:rsidR="006C72A3" w14:paraId="730F6B63" w14:textId="77777777">
        <w:tblPrEx>
          <w:tblCellMar>
            <w:top w:w="0" w:type="dxa"/>
            <w:bottom w:w="0" w:type="dxa"/>
          </w:tblCellMar>
        </w:tblPrEx>
        <w:tc>
          <w:tcPr>
            <w:tcW w:w="700" w:type="dxa"/>
            <w:tcMar>
              <w:top w:w="60" w:type="dxa"/>
              <w:left w:w="110" w:type="dxa"/>
              <w:bottom w:w="60" w:type="dxa"/>
              <w:right w:w="110" w:type="dxa"/>
            </w:tcMar>
          </w:tcPr>
          <w:p w14:paraId="7BFA9CEE" w14:textId="77777777" w:rsidR="006C72A3" w:rsidRDefault="00000000">
            <w:pPr>
              <w:jc w:val="center"/>
            </w:pPr>
            <w:r>
              <w:rPr>
                <w:sz w:val="26"/>
                <w:szCs w:val="26"/>
              </w:rPr>
              <w:t>☐</w:t>
            </w:r>
          </w:p>
        </w:tc>
        <w:tc>
          <w:tcPr>
            <w:tcW w:w="8326" w:type="dxa"/>
            <w:tcMar>
              <w:top w:w="60" w:type="dxa"/>
              <w:left w:w="110" w:type="dxa"/>
              <w:bottom w:w="60" w:type="dxa"/>
              <w:right w:w="110" w:type="dxa"/>
            </w:tcMar>
          </w:tcPr>
          <w:p w14:paraId="58634308" w14:textId="77777777" w:rsidR="006C72A3" w:rsidRDefault="00000000">
            <w:r>
              <w:t>Arbeitsplatz vollständig geräumt</w:t>
            </w:r>
          </w:p>
        </w:tc>
      </w:tr>
    </w:tbl>
    <w:p w14:paraId="31979ADE" w14:textId="77777777" w:rsidR="006C72A3" w:rsidRDefault="006C72A3">
      <w:pPr>
        <w:spacing w:after="120"/>
      </w:pPr>
    </w:p>
    <w:p w14:paraId="201D11B0" w14:textId="77777777" w:rsidR="006C72A3" w:rsidRDefault="00000000">
      <w:pPr>
        <w:pStyle w:val="berschrift1"/>
        <w:spacing w:before="260" w:after="120"/>
      </w:pPr>
      <w:r>
        <w:rPr>
          <w:b/>
          <w:bCs/>
          <w:color w:val="1F1F1F"/>
          <w:sz w:val="26"/>
          <w:szCs w:val="26"/>
        </w:rPr>
        <w:t>Anhang B: Empfangsbestätigung</w:t>
      </w:r>
    </w:p>
    <w:p w14:paraId="163C5B04" w14:textId="77777777" w:rsidR="006C72A3" w:rsidRDefault="00000000">
      <w:pPr>
        <w:spacing w:after="120" w:line="276" w:lineRule="auto"/>
      </w:pPr>
      <w:r>
        <w:t>Hiermit bestätige ich, die Clean Desk Policy zur Kenntnis genommen zu haben, und verpflichte mich zur Einhaltung der darin festgelegten Regeln.</w:t>
      </w:r>
    </w:p>
    <w:p w14:paraId="247C6645" w14:textId="77777777" w:rsidR="006C72A3" w:rsidRDefault="00000000">
      <w:pPr>
        <w:spacing w:before="300"/>
      </w:pPr>
      <w:r>
        <w:rPr>
          <w:color w:val="BFBFBF"/>
        </w:rPr>
        <w:t>________________________________________</w:t>
      </w:r>
    </w:p>
    <w:p w14:paraId="536C3949" w14:textId="77777777" w:rsidR="006C72A3" w:rsidRDefault="00000000">
      <w:pPr>
        <w:spacing w:after="120"/>
      </w:pPr>
      <w:r>
        <w:rPr>
          <w:color w:val="595959"/>
          <w:sz w:val="18"/>
          <w:szCs w:val="18"/>
        </w:rPr>
        <w:t>Name (in Druckbuchstaben)</w:t>
      </w:r>
    </w:p>
    <w:p w14:paraId="79DE85A6" w14:textId="77777777" w:rsidR="006C72A3" w:rsidRDefault="00000000">
      <w:pPr>
        <w:spacing w:before="300"/>
      </w:pPr>
      <w:r>
        <w:rPr>
          <w:color w:val="BFBFBF"/>
        </w:rPr>
        <w:t>________________________________________</w:t>
      </w:r>
    </w:p>
    <w:p w14:paraId="68BA333A" w14:textId="77777777" w:rsidR="006C72A3" w:rsidRDefault="00000000">
      <w:pPr>
        <w:spacing w:after="120"/>
      </w:pPr>
      <w:r>
        <w:rPr>
          <w:color w:val="595959"/>
          <w:sz w:val="18"/>
          <w:szCs w:val="18"/>
        </w:rPr>
        <w:t>Ort, Datum</w:t>
      </w:r>
    </w:p>
    <w:p w14:paraId="4A4C36EC" w14:textId="77777777" w:rsidR="006C72A3" w:rsidRDefault="00000000">
      <w:pPr>
        <w:spacing w:before="300"/>
      </w:pPr>
      <w:r>
        <w:rPr>
          <w:color w:val="BFBFBF"/>
        </w:rPr>
        <w:t>________________________________________</w:t>
      </w:r>
    </w:p>
    <w:p w14:paraId="68E3E96D" w14:textId="77777777" w:rsidR="006C72A3" w:rsidRDefault="00000000">
      <w:pPr>
        <w:spacing w:after="120"/>
      </w:pPr>
      <w:r>
        <w:rPr>
          <w:color w:val="595959"/>
          <w:sz w:val="18"/>
          <w:szCs w:val="18"/>
        </w:rPr>
        <w:t>Unterschrift</w:t>
      </w:r>
    </w:p>
    <w:sectPr w:rsidR="006C72A3">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9C90" w14:textId="77777777" w:rsidR="008B380E" w:rsidRDefault="008B380E">
      <w:r>
        <w:separator/>
      </w:r>
    </w:p>
  </w:endnote>
  <w:endnote w:type="continuationSeparator" w:id="0">
    <w:p w14:paraId="11BFFFCC" w14:textId="77777777" w:rsidR="008B380E" w:rsidRDefault="008B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8FC2" w14:textId="77777777" w:rsidR="006C72A3" w:rsidRDefault="00000000">
    <w:pPr>
      <w:pBdr>
        <w:top w:val="single" w:sz="4" w:space="6" w:color="BFBFBF"/>
      </w:pBdr>
      <w:tabs>
        <w:tab w:val="right" w:pos="9026"/>
      </w:tabs>
    </w:pPr>
    <w:r>
      <w:rPr>
        <w:color w:val="595959"/>
        <w:sz w:val="16"/>
        <w:szCs w:val="16"/>
      </w:rPr>
      <w:t>[Unternehmensname] – Clean Desk Policy – Version [x.x]</w:t>
    </w:r>
    <w:r>
      <w:rPr>
        <w:color w:val="595959"/>
        <w:sz w:val="16"/>
        <w:szCs w:val="16"/>
      </w:rPr>
      <w:tab/>
      <w:t xml:space="preserve">Seite </w:t>
    </w:r>
    <w:r>
      <w:rPr>
        <w:color w:val="595959"/>
        <w:sz w:val="16"/>
        <w:szCs w:val="16"/>
      </w:rPr>
      <w:fldChar w:fldCharType="begin"/>
    </w:r>
    <w:r>
      <w:rPr>
        <w:color w:val="595959"/>
        <w:sz w:val="16"/>
        <w:szCs w:val="16"/>
      </w:rPr>
      <w:instrText>PAGE</w:instrText>
    </w:r>
    <w:r>
      <w:rPr>
        <w:color w:val="595959"/>
        <w:sz w:val="16"/>
        <w:szCs w:val="16"/>
      </w:rPr>
      <w:fldChar w:fldCharType="separate"/>
    </w:r>
    <w:r w:rsidR="00B41EC9">
      <w:rPr>
        <w:noProof/>
        <w:color w:val="595959"/>
        <w:sz w:val="16"/>
        <w:szCs w:val="16"/>
      </w:rPr>
      <w:t>1</w:t>
    </w:r>
    <w:r>
      <w:rPr>
        <w:color w:val="595959"/>
        <w:sz w:val="16"/>
        <w:szCs w:val="16"/>
      </w:rPr>
      <w:fldChar w:fldCharType="end"/>
    </w:r>
    <w:r>
      <w:rPr>
        <w:color w:val="595959"/>
        <w:sz w:val="16"/>
        <w:szCs w:val="16"/>
      </w:rPr>
      <w:t xml:space="preserve"> von </w:t>
    </w:r>
    <w:r>
      <w:rPr>
        <w:color w:val="595959"/>
        <w:sz w:val="16"/>
        <w:szCs w:val="16"/>
      </w:rPr>
      <w:fldChar w:fldCharType="begin"/>
    </w:r>
    <w:r>
      <w:rPr>
        <w:color w:val="595959"/>
        <w:sz w:val="16"/>
        <w:szCs w:val="16"/>
      </w:rPr>
      <w:instrText>NUMPAGES</w:instrText>
    </w:r>
    <w:r>
      <w:rPr>
        <w:color w:val="595959"/>
        <w:sz w:val="16"/>
        <w:szCs w:val="16"/>
      </w:rPr>
      <w:fldChar w:fldCharType="separate"/>
    </w:r>
    <w:r w:rsidR="00B41EC9">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BA0E" w14:textId="77777777" w:rsidR="008B380E" w:rsidRDefault="008B380E">
      <w:r>
        <w:separator/>
      </w:r>
    </w:p>
  </w:footnote>
  <w:footnote w:type="continuationSeparator" w:id="0">
    <w:p w14:paraId="26A4B261" w14:textId="77777777" w:rsidR="008B380E" w:rsidRDefault="008B3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47198"/>
    <w:multiLevelType w:val="hybridMultilevel"/>
    <w:tmpl w:val="6922BDA2"/>
    <w:lvl w:ilvl="0" w:tplc="6BEE0974">
      <w:start w:val="1"/>
      <w:numFmt w:val="bullet"/>
      <w:lvlText w:val="●"/>
      <w:lvlJc w:val="left"/>
      <w:pPr>
        <w:ind w:left="720" w:hanging="360"/>
      </w:pPr>
    </w:lvl>
    <w:lvl w:ilvl="1" w:tplc="E3CED8C2">
      <w:start w:val="1"/>
      <w:numFmt w:val="bullet"/>
      <w:lvlText w:val="○"/>
      <w:lvlJc w:val="left"/>
      <w:pPr>
        <w:ind w:left="1440" w:hanging="360"/>
      </w:pPr>
    </w:lvl>
    <w:lvl w:ilvl="2" w:tplc="40F8DAB8">
      <w:start w:val="1"/>
      <w:numFmt w:val="bullet"/>
      <w:lvlText w:val="■"/>
      <w:lvlJc w:val="left"/>
      <w:pPr>
        <w:ind w:left="2160" w:hanging="360"/>
      </w:pPr>
    </w:lvl>
    <w:lvl w:ilvl="3" w:tplc="710C7148">
      <w:start w:val="1"/>
      <w:numFmt w:val="bullet"/>
      <w:lvlText w:val="●"/>
      <w:lvlJc w:val="left"/>
      <w:pPr>
        <w:ind w:left="2880" w:hanging="360"/>
      </w:pPr>
    </w:lvl>
    <w:lvl w:ilvl="4" w:tplc="538A25A8">
      <w:start w:val="1"/>
      <w:numFmt w:val="bullet"/>
      <w:lvlText w:val="○"/>
      <w:lvlJc w:val="left"/>
      <w:pPr>
        <w:ind w:left="3600" w:hanging="360"/>
      </w:pPr>
    </w:lvl>
    <w:lvl w:ilvl="5" w:tplc="27B82710">
      <w:start w:val="1"/>
      <w:numFmt w:val="bullet"/>
      <w:lvlText w:val="■"/>
      <w:lvlJc w:val="left"/>
      <w:pPr>
        <w:ind w:left="4320" w:hanging="360"/>
      </w:pPr>
    </w:lvl>
    <w:lvl w:ilvl="6" w:tplc="0D086312">
      <w:start w:val="1"/>
      <w:numFmt w:val="bullet"/>
      <w:lvlText w:val="●"/>
      <w:lvlJc w:val="left"/>
      <w:pPr>
        <w:ind w:left="5040" w:hanging="360"/>
      </w:pPr>
    </w:lvl>
    <w:lvl w:ilvl="7" w:tplc="29C4A8D2">
      <w:start w:val="1"/>
      <w:numFmt w:val="bullet"/>
      <w:lvlText w:val="●"/>
      <w:lvlJc w:val="left"/>
      <w:pPr>
        <w:ind w:left="5760" w:hanging="360"/>
      </w:pPr>
    </w:lvl>
    <w:lvl w:ilvl="8" w:tplc="EBEC590E">
      <w:start w:val="1"/>
      <w:numFmt w:val="bullet"/>
      <w:lvlText w:val="●"/>
      <w:lvlJc w:val="left"/>
      <w:pPr>
        <w:ind w:left="6480" w:hanging="360"/>
      </w:pPr>
    </w:lvl>
  </w:abstractNum>
  <w:num w:numId="1" w16cid:durableId="11023406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2A3"/>
    <w:rsid w:val="00546542"/>
    <w:rsid w:val="006C72A3"/>
    <w:rsid w:val="008B380E"/>
    <w:rsid w:val="00B41E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565EB81"/>
  <w15:docId w15:val="{B48BBF15-EE39-D644-A191-08DFDEEC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F1F1F"/>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ecfacbe-31ad-493b-8038-696ca31d2afe}" enabled="1" method="Privileged" siteId="{763b2760-45c5-46d3-883e-29705bba49b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4130</Characters>
  <Application>Microsoft Office Word</Application>
  <DocSecurity>0</DocSecurity>
  <Lines>34</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Janusz Wickbold</cp:lastModifiedBy>
  <cp:revision>2</cp:revision>
  <dcterms:created xsi:type="dcterms:W3CDTF">2026-07-03T07:55:00Z</dcterms:created>
  <dcterms:modified xsi:type="dcterms:W3CDTF">2026-07-03T12:03:00Z</dcterms:modified>
</cp:coreProperties>
</file>